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8" w:rsidRDefault="00267E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7E58" w:rsidRDefault="00267E58">
      <w:pPr>
        <w:pStyle w:val="ConsPlusNormal"/>
        <w:jc w:val="both"/>
        <w:outlineLvl w:val="0"/>
      </w:pPr>
    </w:p>
    <w:p w:rsidR="00267E58" w:rsidRDefault="00267E58">
      <w:pPr>
        <w:pStyle w:val="ConsPlusTitle"/>
        <w:jc w:val="center"/>
        <w:outlineLvl w:val="0"/>
      </w:pPr>
      <w:r>
        <w:t>ПРАВИТЕЛЬСТВО РЕСПУБЛИКИ МАРИЙ ЭЛ</w:t>
      </w:r>
    </w:p>
    <w:p w:rsidR="00267E58" w:rsidRDefault="00267E58">
      <w:pPr>
        <w:pStyle w:val="ConsPlusTitle"/>
        <w:jc w:val="center"/>
      </w:pPr>
    </w:p>
    <w:p w:rsidR="00267E58" w:rsidRDefault="00267E58">
      <w:pPr>
        <w:pStyle w:val="ConsPlusTitle"/>
        <w:jc w:val="center"/>
      </w:pPr>
      <w:r>
        <w:t>ПОСТАНОВЛЕНИЕ</w:t>
      </w:r>
    </w:p>
    <w:p w:rsidR="00267E58" w:rsidRDefault="00267E58">
      <w:pPr>
        <w:pStyle w:val="ConsPlusTitle"/>
        <w:jc w:val="center"/>
      </w:pPr>
      <w:r>
        <w:t>от 7 июля 2014 г. N 349</w:t>
      </w:r>
    </w:p>
    <w:p w:rsidR="00267E58" w:rsidRDefault="00267E58">
      <w:pPr>
        <w:pStyle w:val="ConsPlusTitle"/>
        <w:jc w:val="center"/>
      </w:pPr>
    </w:p>
    <w:p w:rsidR="00267E58" w:rsidRDefault="00267E58">
      <w:pPr>
        <w:pStyle w:val="ConsPlusTitle"/>
        <w:jc w:val="center"/>
      </w:pPr>
      <w:r>
        <w:t>О ПОРЯДКЕ</w:t>
      </w:r>
    </w:p>
    <w:p w:rsidR="00267E58" w:rsidRDefault="00267E58">
      <w:pPr>
        <w:pStyle w:val="ConsPlusTitle"/>
        <w:jc w:val="center"/>
      </w:pPr>
      <w:r>
        <w:t>СОЗДАНИЯ И ФУНКЦИОНИРОВАНИЯ ИНДУСТРИАЛЬНЫХ ПАРКОВ</w:t>
      </w:r>
    </w:p>
    <w:p w:rsidR="00267E58" w:rsidRDefault="00267E58">
      <w:pPr>
        <w:pStyle w:val="ConsPlusTitle"/>
        <w:jc w:val="center"/>
      </w:pPr>
      <w:r>
        <w:t>НА ТЕРРИТОРИИ РЕСПУБЛИКИ МАРИЙ ЭЛ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proofErr w:type="gramStart"/>
      <w:r>
        <w:t>В целях создания благоприятного инвестиционного климата, организационных условий для развития индустриальных парков на территории Республики Марий Эл и реализации распоряжения Правительства Республики Марий Эл от 13 февраля 2014 г. N 56-р "О мониторинге внедрения в Республике Марий Эл Стандарта деятельности органов исполнительной власти субъекта Российской Федерации по обеспечению благоприятного инвестиционного климата в регионе" Правительство Республики Марий Эл постановляет: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создания и функционирования индустриальных парков на территории Республики Марий Эл (далее - Порядок).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2. Рекомендовать администрациям муниципальных образований в Республике Марий Эл принять участие в реализации основных положений </w:t>
      </w:r>
      <w:hyperlink w:anchor="P28" w:history="1">
        <w:r>
          <w:rPr>
            <w:color w:val="0000FF"/>
          </w:rPr>
          <w:t>Порядка</w:t>
        </w:r>
      </w:hyperlink>
      <w:r>
        <w:t>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right"/>
      </w:pPr>
      <w:r>
        <w:t>Председатель Правительства</w:t>
      </w:r>
    </w:p>
    <w:p w:rsidR="00267E58" w:rsidRDefault="00267E58">
      <w:pPr>
        <w:pStyle w:val="ConsPlusNormal"/>
        <w:jc w:val="right"/>
      </w:pPr>
      <w:r>
        <w:t>Республики Марий Эл</w:t>
      </w:r>
    </w:p>
    <w:p w:rsidR="00267E58" w:rsidRDefault="00267E58">
      <w:pPr>
        <w:pStyle w:val="ConsPlusNormal"/>
        <w:jc w:val="right"/>
      </w:pPr>
      <w:r>
        <w:t>Л.МАРКЕЛОВ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right"/>
        <w:outlineLvl w:val="0"/>
      </w:pPr>
      <w:r>
        <w:t>Утвержден</w:t>
      </w:r>
    </w:p>
    <w:p w:rsidR="00267E58" w:rsidRDefault="00267E58">
      <w:pPr>
        <w:pStyle w:val="ConsPlusNormal"/>
        <w:jc w:val="right"/>
      </w:pPr>
      <w:r>
        <w:t>постановлением</w:t>
      </w:r>
    </w:p>
    <w:p w:rsidR="00267E58" w:rsidRDefault="00267E58">
      <w:pPr>
        <w:pStyle w:val="ConsPlusNormal"/>
        <w:jc w:val="right"/>
      </w:pPr>
      <w:r>
        <w:t>Правительства</w:t>
      </w:r>
    </w:p>
    <w:p w:rsidR="00267E58" w:rsidRDefault="00267E58">
      <w:pPr>
        <w:pStyle w:val="ConsPlusNormal"/>
        <w:jc w:val="right"/>
      </w:pPr>
      <w:r>
        <w:t>Республики Марий Эл</w:t>
      </w:r>
    </w:p>
    <w:p w:rsidR="00267E58" w:rsidRDefault="00267E58">
      <w:pPr>
        <w:pStyle w:val="ConsPlusNormal"/>
        <w:jc w:val="right"/>
      </w:pPr>
      <w:r>
        <w:t>от 7 июля 2014 г. N 349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Title"/>
        <w:jc w:val="center"/>
      </w:pPr>
      <w:bookmarkStart w:id="0" w:name="P28"/>
      <w:bookmarkEnd w:id="0"/>
      <w:r>
        <w:t>ПОРЯДОК</w:t>
      </w:r>
    </w:p>
    <w:p w:rsidR="00267E58" w:rsidRDefault="00267E58">
      <w:pPr>
        <w:pStyle w:val="ConsPlusTitle"/>
        <w:jc w:val="center"/>
      </w:pPr>
      <w:r>
        <w:t>СОЗДАНИЯ И ФУНКЦИОНИРОВАНИЯ ИНДУСТРИАЛЬНЫХ ПАРКОВ</w:t>
      </w:r>
    </w:p>
    <w:p w:rsidR="00267E58" w:rsidRDefault="00267E58">
      <w:pPr>
        <w:pStyle w:val="ConsPlusTitle"/>
        <w:jc w:val="center"/>
      </w:pPr>
      <w:r>
        <w:t>НА ТЕРРИТОРИИ РЕСПУБЛИКИ МАРИЙ ЭЛ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I. Общие положения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5" w:history="1">
        <w:r>
          <w:rPr>
            <w:color w:val="0000FF"/>
          </w:rPr>
          <w:t>распоряжениями</w:t>
        </w:r>
      </w:hyperlink>
      <w:r>
        <w:t xml:space="preserve"> Правительства Республики Марий Эл от 24 июня 2013 г. N 372-р "Об утверждении Концепции создания и размещения территорий перспективного развития, промышленных (индустриальных) парков на территории Республики Марий Эл" и от 13 февраля 2014 г. N 56-р "О мониторинге внедрения в Республике Марий Эл Стандарта деятельности органов исполнительной власти субъекта Российской Федерации по обеспечению</w:t>
      </w:r>
      <w:proofErr w:type="gramEnd"/>
      <w:r>
        <w:t xml:space="preserve"> благоприятного инвестиционного климата в регионе", устанавливает порядок создания индустриальных парков на территории Республики Марий Эл, а также общие принципы осуществления развития индустриальных парков в целях обеспечения сбалансированности развития экономики Республики Марий Эл, обеспечения занятости </w:t>
      </w:r>
      <w:r>
        <w:lastRenderedPageBreak/>
        <w:t>населения, сохранения и создания условий, способствующих социально-экономическому развитию Республики Марий Эл.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II. Основные понятия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>2. Индустриальный парк - 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 Термины "индустриальный парк" и "промышленный парк" тождественны.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Типы индустриальных (промышленных) парков: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"гринфилд";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"браунфилд".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Индустриальный парк типа "гринфилд" - индустриальный (промышленный) парк, создаваемый на вновь отведенном незастроенном земельном участке с целью строительства улучшений в соответствии со специализацией индустриального парка и потребностями его резидентов.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Индустриальный парк типа "браунфилд" - индустриальный (промышленный) парк, создаваемый на основе ранее существующих производственных площадок, обеспеченных строениями, сооружениями и инфраструктурой, в отношении которых проводятся реконструкция и (или) капитальный ремонт в соответствии со специализацией индустриального (промышленного) парка и потребностями его резидентов.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 Министерство промышленности, транспорта и дорожного хозяйства Республики Марий Эл - уполномоченный орган, ответственный за координацию работ по созданию и функционированию индустриальных парков на территории Республики Марий Эл (далее - уполномоченный орган).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Управляющая компания - юридическое лицо (за исключением государственных и муниципальных унитарных предприятий, государственных и муниципальных учреждений), являющееся собственником индустриального парка или уполномоченное осуществлять функции, связанные с созданием индустриального парка, в том числе необходимого инфраструктурного обеспечения, его управления, а также эксплуатацией объектов инфраструктуры и иных объектов, находящихся на территории индустриального парка (далее - управляющая компания).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Резидент индустриального парка - субъект инвестиционной деятельности, осуществляемой в форме капитальных вложений (инвестор, заказчик, подрядчик, пользователь объектов капитальных вложений и другие лица), осуществляющий производство товаров, оказание услуг и (или) выполнение работ на территории индустриального парка на основании соглашения (договора) о ведении хозяйственной деятельности на территории индустриального парка, заключенного с управляющей компанией индустриального парка (далее - резидент).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>6. Промышленно-производственная деятельность - деятельность по переработке сырья и материалов, производству товаров, выполнению работ и услуг.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7. Технико-внедренческая деятельность - деятельность по реализации проектов в области создания и внедрения передовых технических и технологических решений, разработке научно-технической продукции, наукоемких товаров и услуг, доведению их до промышленного применения.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lastRenderedPageBreak/>
        <w:t>8. Соглашение о создании индустриального парка - соглашение, заключаемое между уполномоченным органом, органом местного самоуправления муниципального образования в Республике Марий Эл, на территории которого создается индустриальный парк, и управляющей компанией, о выполнении работ по созданию и функционированию индустриального парка на территории Республики Марий Эл (далее - соглашение).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Соглашение заключается: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 случае если управляющая компания определена по итогам конкурсного отбора управляющих компаний по управлению индустриальным парком Республики Марий Эл;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в случае если управляющая компания определена инициатором создания индустриального парка самостоятельно - в течение 10 рабочих дней </w:t>
      </w:r>
      <w:proofErr w:type="gramStart"/>
      <w:r>
        <w:t>с даты</w:t>
      </w:r>
      <w:proofErr w:type="gramEnd"/>
      <w:r>
        <w:t xml:space="preserve"> ее определения.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Типовая форма соглашения утверждается уполномоченным органом.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III. Функции уполномоченного органа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>9. Уполномоченный орган: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осуществляет общую координацию работ по созданию, развитию и функционированию индустриальных парков на территории Республики Марий Эл;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организует и координирует работу по заключению соглашения в целях создания промышленного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ведет реестр индустриальных парков Республики Марий Эл;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ведет реестр резидентов индустриальных парков;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организует подготовку и обеспечивает проведение конкурсов по отбору управляющих компаний;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оказывает содействие управляющей компании при разработке документации, необходимой для создания индустриального парка и размещения на его территории резидентов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исполнением соглашения.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IV. Цель и принципы создания индустриальных парков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bookmarkStart w:id="1" w:name="P68"/>
      <w:bookmarkEnd w:id="1"/>
      <w:r>
        <w:t>10. Индустриальные парки создаются в целях обеспечения устойчивого социально-экономического развития Республики Марий Эл, роста занятости и качества жизни населения посредством реализации комплексного подхода к размещению производительных сил на территории республики.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11. Основными принципами, используемыми при создании индустриальных парков, являются: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рациональность использования научного и промышленного потенциала республики, земельных, природных и трудовых ресурсов;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необходимость обеспечения сбалансированности, пропорциональности и комплексности социально-экономического развития республики;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разграничение полномочий и ответственности всех участников процесса создания, </w:t>
      </w:r>
      <w:r>
        <w:lastRenderedPageBreak/>
        <w:t>управления и функционирования индустриальных парков на территории республики;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государственно-частное партнерство;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обеспечение стабильности условий инвестиционной деятельности в течение всего периода создания инфраструктуры и обустройства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эффективность для республиканского бюджета Республики Марий Эл и местных бюджетов соответствующих муниципальных образований;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приоритетность образования индустриального парка на земельных участках, образующих единую территорию и связанных единой инфраструктурой.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V. Порядок создания индустриальных парков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>12. Индустриальные парки призваны создавать условия для развития производственного сектора экономики республики.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13. Создание промышленных парков может осуществляться по инициативе: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правообладателей земельных участков, на которых возможно размещение промышленного парка (органы государственной власти и органы местного самоуправления);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потенциальных управляющих компаний индустриальных парков и (или) группы лиц, претендующих на роль резидентов промышленного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правообладателей - частных собственников земельных участков, на которых уже созданы и функционируют индустриальные парки (далее - инициатор).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14. Для рассмотрения возможности создания индустриального парка инициатор направляет в уполномоченный орган в запечатанном конверте </w:t>
      </w:r>
      <w:hyperlink w:anchor="P235" w:history="1">
        <w:r>
          <w:rPr>
            <w:color w:val="0000FF"/>
          </w:rPr>
          <w:t>заявку</w:t>
        </w:r>
      </w:hyperlink>
      <w:r>
        <w:t xml:space="preserve"> на создание индустриального парка на территории Республики Марий Эл (далее - заявка) по форме согласно приложению N 1 к настоящему Порядку с прилагаемыми документами.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представляемых в уполномоченный орган, несет инициатор.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15. К </w:t>
      </w:r>
      <w:hyperlink w:anchor="P235" w:history="1">
        <w:r>
          <w:rPr>
            <w:color w:val="0000FF"/>
          </w:rPr>
          <w:t>заявке</w:t>
        </w:r>
      </w:hyperlink>
      <w:r>
        <w:t xml:space="preserve"> прилагаются: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1) заявление на имя руководителя уполномоченного органа о намерениях по созданию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2) концепция развития индустриального парка, содержащая следующую информацию: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цели и задачи создания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мероприятия по развитию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обоснование эффективности деятельности индустриального парка и размеры прогнозируемой выручки от реализации инвестиционных (инновационных) проектов;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инвестиционные (инновационные) проекты, которые планируется реализовать в индустриальном парке;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краткую характеристику исходных данных, условий инвестиционных (инновационных) проектов, а также технико-экономических и иных показателей инвестиционных (инновационных) проектов;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lastRenderedPageBreak/>
        <w:t>виды хозяйственной деятельности, которые планируется осуществлять в индустриальном парке;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виды и объемы производимых товаров (выполняемых работ, оказываемых услуг);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срок реализации инвестиционных (инновационных) проектов, которые планируется реализовать в индустриальном парке;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срок функционирования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3) перечень организаций - потенциальных участников развития индустриального парка или резидентов, их краткая характеристика и финансовые показатели, а также направления деятельности;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4) сведения о юридическом лице - управляющей компании (предоставляются в случае, если земельный участок, предназначенный для создания индустриального парка, находится в частной собственности): заверенные нотариально копии учредительных документов, краткая характеристика и финансовые показатели, направления деятельности, а также решение учредителей (учредителя) юридического лица о согласии выступить в качестве управляющей компании;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5) план территории и описание границ индустриального парка с приложением, при наличии, материалов фото- и видеосъемки;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6) кадастровые паспорта земельных участков;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7) перечень собственников имущества, в том числе земельных участков, расположенных на территории создаваемого индустриального парка, а также сведения о правах третьих лиц на данное имущество;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8) выписки из Единого государственного реестра прав на недвижимое имущество и сделок с ним, подтверждающие права на земельные участки и недвижимое имущество, в том числе земельные участки, расположенные на территории создаваемого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9) технико-экономическое обоснование создания индустриального парка, содержащее следующую информацию: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объем инвестиций в создание новых и (или) развитие существующих производств, а также строительство (реконструкция) объектов инженерной и транспортной инфраструктуры, включая обеспечение выполнения инженерных изысканий;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объем промышленного производства продукции (работ, услуг);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количество создаваемых рабочих мест;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средняя заработная плата работников, занятых на производствах, которые планируется размещать в индустриальном парке;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объем поступлений в бюджеты бюджетной системы Российской Федерации.</w:t>
      </w:r>
    </w:p>
    <w:p w:rsidR="00267E58" w:rsidRDefault="00267E58">
      <w:pPr>
        <w:pStyle w:val="ConsPlusNormal"/>
        <w:spacing w:before="220"/>
        <w:ind w:firstLine="540"/>
        <w:jc w:val="both"/>
      </w:pPr>
      <w:hyperlink w:anchor="P235" w:history="1">
        <w:r>
          <w:rPr>
            <w:color w:val="0000FF"/>
          </w:rPr>
          <w:t>Заявка</w:t>
        </w:r>
      </w:hyperlink>
      <w:r>
        <w:t xml:space="preserve"> и прилагаемые к ней документы должны быть сброшюрованы в одну папку, пронумерованы и скреплены подписью и печатью инициатора.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Прилагаемые к </w:t>
      </w:r>
      <w:hyperlink w:anchor="P235" w:history="1">
        <w:r>
          <w:rPr>
            <w:color w:val="0000FF"/>
          </w:rPr>
          <w:t>заявке</w:t>
        </w:r>
      </w:hyperlink>
      <w:r>
        <w:t xml:space="preserve"> документы могут быть представлены в электронном виде, в одном из нередактируемых форматов (pdf, djvu, jpeg).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16. Уполномоченный орган совместно с заинтересованными органами местного </w:t>
      </w:r>
      <w:r>
        <w:lastRenderedPageBreak/>
        <w:t xml:space="preserve">самоуправления и отраслевыми органами исполнительной власти Республики Марий Эл в течение 30 календарных дней со дня регистрации </w:t>
      </w:r>
      <w:hyperlink w:anchor="P235" w:history="1">
        <w:r>
          <w:rPr>
            <w:color w:val="0000FF"/>
          </w:rPr>
          <w:t>заявки</w:t>
        </w:r>
      </w:hyperlink>
      <w:r>
        <w:t xml:space="preserve"> и прилагаемых к ней документов организует проверку соответствия представленных материалов документам территориального планирования, устанавливает наличие экономических и технических условий для создания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17. Уполномоченный орган в течение 3 рабочих дней со дня поступления документов, указанных в </w:t>
      </w:r>
      <w:hyperlink w:anchor="P85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87" w:history="1">
        <w:r>
          <w:rPr>
            <w:color w:val="0000FF"/>
          </w:rPr>
          <w:t>15</w:t>
        </w:r>
      </w:hyperlink>
      <w:r>
        <w:t xml:space="preserve"> настоящего Порядка, направляет в орган местного самоуправления и отраслевые органы исполнительной власти Республики Марий Эл (далее - отраслевые органы) в электронном виде копии полученных документов.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18. Орган местного самоуправления и отраслевые органы рассматривают документы, указанные в </w:t>
      </w:r>
      <w:hyperlink w:anchor="P85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87" w:history="1">
        <w:r>
          <w:rPr>
            <w:color w:val="0000FF"/>
          </w:rPr>
          <w:t>15</w:t>
        </w:r>
      </w:hyperlink>
      <w:r>
        <w:t xml:space="preserve"> настоящего Порядка, в части вопросов, относящихся к их компетенции, и готовят по ним свои заключения о целесообразности (нецелесообразности) создания индустриального парка в течение 10 рабочих дней со дня получения документов.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19. </w:t>
      </w:r>
      <w:proofErr w:type="gramStart"/>
      <w:r>
        <w:t xml:space="preserve">В течение 2 рабочих дней со дня подготовки заключений о целесообразности (нецелесообразности) создания индустриального парка, указанного в </w:t>
      </w:r>
      <w:hyperlink w:anchor="P115" w:history="1">
        <w:r>
          <w:rPr>
            <w:color w:val="0000FF"/>
          </w:rPr>
          <w:t>пункте 18</w:t>
        </w:r>
      </w:hyperlink>
      <w:r>
        <w:t xml:space="preserve"> настоящего Порядка, заключения подписываются главой администрации муниципального образования, на территории которого планируется создание индустриального парка, руководителем отраслевого органа (его заместителем, уполномоченным на подписание таких заключений) и в течение 1 рабочего дня со дня подписания направляются в уполномоченный орган.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случае непоступления в уполномоченный орган заключений о целесообразности (нецелесообразности) создания индустриального парка от органа местного самоуправления и (или) отраслевых органов в установленный в </w:t>
      </w:r>
      <w:hyperlink w:anchor="P116" w:history="1">
        <w:r>
          <w:rPr>
            <w:color w:val="0000FF"/>
          </w:rPr>
          <w:t>пункте 19</w:t>
        </w:r>
      </w:hyperlink>
      <w:r>
        <w:t xml:space="preserve"> настоящего Порядка срок создание индустриального парка органами местного самоуправления и (или) отраслевыми органами считается целесообразным.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>21. Уполномоченный орган осуществляет подготовку заключения о целесообразности (нецелесообразности) создания индустриального парка в течение 7 рабочих дней со дня получения (непоступления) заключений от органа местного самоуправления и отраслевых органов.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Уполномоченный орган в течение 3 календарных дней со дня подписания заключения о целесообразности (нецелесообразности) создания индустриального парка письменно информирует инициатора о принятом решении.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22. В заключени</w:t>
      </w:r>
      <w:proofErr w:type="gramStart"/>
      <w:r>
        <w:t>и</w:t>
      </w:r>
      <w:proofErr w:type="gramEnd"/>
      <w:r>
        <w:t xml:space="preserve"> о целесообразности (нецелесообразности) создания индустриального парка в обязательном порядке отражаются следующие сведения и показатели, которые планируется достигнуть в результате создания индустриального парка: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а) краткая характеристика исходных данных, условий инвестиционных (инновационных) проектов, а также технико-экономических и иных показателей инвестиционных (инновационных) проектов;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б) виды производств, которые планируется размещать в индустриальном парке;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в) срок реализации инвестиционных (инновационных) проектов, которые планируется реализовать в индустриальном парке;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г) влияние реализации инвестиционных (инновационных) проектов на развитие соответствующих отраслей;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д) срок функционирования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lastRenderedPageBreak/>
        <w:t xml:space="preserve">23. Уполномоченный орган при наличии заключения о нецелесообразности </w:t>
      </w:r>
      <w:hyperlink w:anchor="P235" w:history="1">
        <w:r>
          <w:rPr>
            <w:color w:val="0000FF"/>
          </w:rPr>
          <w:t>заявку</w:t>
        </w:r>
      </w:hyperlink>
      <w:r>
        <w:t xml:space="preserve"> с приложенными к ней документами возвращает инициатору создания индустриального парка с указанием оснований отказа согласно </w:t>
      </w:r>
      <w:hyperlink w:anchor="P127" w:history="1">
        <w:r>
          <w:rPr>
            <w:color w:val="0000FF"/>
          </w:rPr>
          <w:t>пункту 24</w:t>
        </w:r>
      </w:hyperlink>
      <w:r>
        <w:t xml:space="preserve"> настоящего Порядка.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24. Основаниями для отказа инициатору в создании индустриального парка являются: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заключение органа местного самоуправления и (или) отраслевого органа о нецелесообразности создания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несоответствие предполагаемого вида использования территории индустриального парка схемам территориального планирования республики, муниципального района и (или) генеральному плану городского округа (генеральному плану поселения);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несоответствие предлагаемого к созданию индустриального парка целям и принципам, указанным в </w:t>
      </w:r>
      <w:hyperlink w:anchor="P68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69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25. Уполномоченный орган при наличии заключения о целесообразности создания индустриального парка осуществляет подготовку проекта решения Правительства Республики Марий Эл о создании индустриального парка (далее - решение Правительства Республики Марий Эл).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VI. Условия, порядок и критерии конкурсного отбора</w:t>
      </w:r>
    </w:p>
    <w:p w:rsidR="00267E58" w:rsidRDefault="00267E58">
      <w:pPr>
        <w:pStyle w:val="ConsPlusNormal"/>
        <w:jc w:val="center"/>
      </w:pPr>
      <w:r>
        <w:t>управляющей компании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bookmarkStart w:id="8" w:name="P136"/>
      <w:bookmarkEnd w:id="8"/>
      <w:r>
        <w:t>26. Конкурсный отбор управляющей компании осуществляется при наличии следующих условий: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Правительством Республики Марий Эл принято решение о создании промышленного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имеется свидетельство о государственной регистрации права собственности Республики Марий Эл, права муниципальной собственности на земельный участок, на котором предполагается размещение индустриального парка, и (или) на объект недвижимости, реконструкция которого предполагается для создания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27. В случае если земельный участок, предназначенный для создания индустриального парка, находится в частной собственности, то собственник такого земельного участка может самостоятельно осуществлять функции управляющей компании или передавать функции управляющей компании уполномоченной им организации.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28. Предметом конкурсного отбора, предусмотренного </w:t>
      </w:r>
      <w:hyperlink w:anchor="P136" w:history="1">
        <w:r>
          <w:rPr>
            <w:color w:val="0000FF"/>
          </w:rPr>
          <w:t>пунктом 26</w:t>
        </w:r>
      </w:hyperlink>
      <w:r>
        <w:t xml:space="preserve"> настоящего Порядка, является выбор </w:t>
      </w:r>
      <w:proofErr w:type="gramStart"/>
      <w:r>
        <w:t>плана реализации концепции развития индустриального парка</w:t>
      </w:r>
      <w:proofErr w:type="gramEnd"/>
      <w:r>
        <w:t>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29. В течение 10 календарных дней со дня принятия решения Правительством Республики Марий Эл уполномоченный орган создает конкурсную комиссию по отбору управляющей компании (далее - конкурсная комиссия).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 состав конкурсной комиссии входят представители уполномоченного органа, представители заинтересованных органов исполнительной власти Республики Марий Эл, представители территориальных органов федеральных органов исполнительной власти (по согласованию), органов местного самоуправления и организаций (по согласованию).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уполномоченным органом.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30. Информация об условиях и сроках проведения конкурсного отбора (далее - информационное сообщение) размещается на официальном сайте уполномоченного органа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30 календарных </w:t>
      </w:r>
      <w:r>
        <w:lastRenderedPageBreak/>
        <w:t>дней до даты окончания приема документов.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31. К конкурсу допускаются юридические лица (за исключением государственных и муниципальных унитарных предприятий, государственных и муниципальных учреждений), индивидуальные предприниматели, объединения юридических лиц (далее - участник конкурсного отбора), зарегистрированные на территории республики и отвечающие следующим требованиям:</w:t>
      </w:r>
    </w:p>
    <w:p w:rsidR="00267E58" w:rsidRDefault="00267E58">
      <w:pPr>
        <w:pStyle w:val="ConsPlusNormal"/>
        <w:spacing w:before="220"/>
        <w:ind w:firstLine="540"/>
        <w:jc w:val="both"/>
      </w:pPr>
      <w:proofErr w:type="gramStart"/>
      <w:r>
        <w:t>основным направлением деятельности, предусмотренным учредительным документом участника конкурсного отбора, является проведение мероприятий по привлечению инвестиций и созданию благоприятного инвестиционного климата в республике, а также развитию промышленных территорий и индустриальных парков;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отсутствие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 на день подачи </w:t>
      </w:r>
      <w:hyperlink w:anchor="P235" w:history="1">
        <w:r>
          <w:rPr>
            <w:color w:val="0000FF"/>
          </w:rPr>
          <w:t>заявки</w:t>
        </w:r>
      </w:hyperlink>
      <w:r>
        <w:t>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отсутствие реорганизации, ликвидации или банкротства, отсутствие ограничения в осуществлении соответствующего вида деятельности на день подачи </w:t>
      </w:r>
      <w:hyperlink w:anchor="P235" w:history="1">
        <w:r>
          <w:rPr>
            <w:color w:val="0000FF"/>
          </w:rPr>
          <w:t>заявки</w:t>
        </w:r>
      </w:hyperlink>
      <w:r>
        <w:t>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>32. Участники конкурсного отбора в течение 30 календарных дней со дня размещения информационного сообщения представляют в уполномоченный орган для рассмотрения конкурсной комиссией следующие документы:</w:t>
      </w:r>
    </w:p>
    <w:p w:rsidR="00267E58" w:rsidRDefault="00267E58">
      <w:pPr>
        <w:pStyle w:val="ConsPlusNormal"/>
        <w:spacing w:before="220"/>
        <w:ind w:firstLine="540"/>
        <w:jc w:val="both"/>
      </w:pPr>
      <w:hyperlink w:anchor="P235" w:history="1">
        <w:r>
          <w:rPr>
            <w:color w:val="0000FF"/>
          </w:rPr>
          <w:t>заявка</w:t>
        </w:r>
      </w:hyperlink>
      <w:r>
        <w:t>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план реализации концепции развития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руководителя юридического лица или иного лица, действующего от имени юридического лица;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копии учредительных документов, а также всех изменений и дополнений к ним, заверенные юридическим лицом (для юридических лиц);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копии бухгалтерского баланса и отчета о финансовых результатах за предыдущий год и последний отчетный период с отметкой налогового органа об их принятии;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информация об отсутствии решения суда о признании участника конкурсного отбора банкротом и открытии конкурсного производства, составленная и подписанная участником конкурсного отбора.</w:t>
      </w:r>
    </w:p>
    <w:p w:rsidR="00267E58" w:rsidRDefault="00267E58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настоящем пункте, могут быть представлены участником конкурсного отбора в форме электронных документов в порядке, установленном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>Участник конкурсного отбора несет ответственность за достоверность представляемых им в уполномоченный орган документов и сведений.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33. Требования к содержанию и оформлению документов, представленных участником конкурсного отбора, на бумажных носителях: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а) при оформлении документов, представляемых для конкурсного отбора, не допускается применение факсимильных подписей;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б) документы, представляемые для конкурсного отбора, сшиваются, скрепляются печатью </w:t>
      </w:r>
      <w:r>
        <w:lastRenderedPageBreak/>
        <w:t>(при наличии) и заверяются подписью уполномоченного должностного лица участника конкурсного отбора.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34. Уполномоченный орган посредством системы межведомственного взаимодействия в течение десяти рабочих дней со дня получения документов, указанных в </w:t>
      </w:r>
      <w:hyperlink w:anchor="P149" w:history="1">
        <w:r>
          <w:rPr>
            <w:color w:val="0000FF"/>
          </w:rPr>
          <w:t>пункте 32</w:t>
        </w:r>
      </w:hyperlink>
      <w:r>
        <w:t xml:space="preserve"> настоящего Порядка, получает следующие сведения об участнике конкурсного отбора: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из единого реестра индивидуальных предпринимателей;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в уполномоченный орган документы, содержащие сведения, указанные в настоящем пункте, по собственной инициативе.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35. Документы, указанные в </w:t>
      </w:r>
      <w:hyperlink w:anchor="P149" w:history="1">
        <w:r>
          <w:rPr>
            <w:color w:val="0000FF"/>
          </w:rPr>
          <w:t>пункте 32</w:t>
        </w:r>
      </w:hyperlink>
      <w:r>
        <w:t xml:space="preserve"> настоящего Порядка, в порядке их поступления в уполномоченный орган регистрируются в день поступления в журнале регистрации заявок. Форма журнала регистрации заявок утверждается уполномоченным органом.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Документы могут быть отозваны участником конкурсного отбора до окончания срока приема документов путем направления в уполномоченный орган соответствующего обращения.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36. В случае отказа в приеме к рассмотрению документов по основаниям, указанным в </w:t>
      </w:r>
      <w:hyperlink w:anchor="P168" w:history="1">
        <w:r>
          <w:rPr>
            <w:color w:val="0000FF"/>
          </w:rPr>
          <w:t>пункте 37</w:t>
        </w:r>
      </w:hyperlink>
      <w:r>
        <w:t xml:space="preserve"> настоящего Порядка, уполномоченный орган возвращает участнику конкурсного отбора представленные документы с указанием причины возврата в течение трех рабочих дней со дня их поступления.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37. Участник конкурсного отбора не допускается к участию в конкурсном отборе в случае, если: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участник конкурсного отбора не соответствует требованиям, установленным </w:t>
      </w:r>
      <w:hyperlink w:anchor="P145" w:history="1">
        <w:r>
          <w:rPr>
            <w:color w:val="0000FF"/>
          </w:rPr>
          <w:t>пунктом 31</w:t>
        </w:r>
      </w:hyperlink>
      <w:r>
        <w:t xml:space="preserve"> настоящего Порядка;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9" w:history="1">
        <w:r>
          <w:rPr>
            <w:color w:val="0000FF"/>
          </w:rPr>
          <w:t>пункте 32</w:t>
        </w:r>
      </w:hyperlink>
      <w:r>
        <w:t xml:space="preserve"> настоящего Порядка, представлены не в полном объеме и (или) с нарушением сроков, установленных в информационном сообщении о проведении конкурсного отбора.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38. Документы представляются уполномоченным органом на рассмотрение конкурсной комиссии в течение 5 рабочих дней со дня окончания срока приема документов.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39. Конкурсная комиссия в течение 15 рабочих дней со дня поступления от уполномоченного лица документов рассматривает их, оценивает план реализации концепции развития индустриального парка по критериям, установленным </w:t>
      </w:r>
      <w:hyperlink w:anchor="P174" w:history="1">
        <w:r>
          <w:rPr>
            <w:color w:val="0000FF"/>
          </w:rPr>
          <w:t>пунктом 40</w:t>
        </w:r>
      </w:hyperlink>
      <w:r>
        <w:t xml:space="preserve"> настоящего Порядка.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</w:t>
      </w:r>
    </w:p>
    <w:p w:rsidR="00267E58" w:rsidRDefault="00267E58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 xml:space="preserve">40. Критериями </w:t>
      </w:r>
      <w:proofErr w:type="gramStart"/>
      <w:r>
        <w:t>оценки плана реализации концепции развития индустриального</w:t>
      </w:r>
      <w:proofErr w:type="gramEnd"/>
      <w:r>
        <w:t xml:space="preserve"> парка (далее - план реализации) являются: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а) соответствие предлагаемого плана реализации целям и принципам создания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б) соответствие предлагаемого плана реализации технико-экономическому обоснованию </w:t>
      </w:r>
      <w:r>
        <w:lastRenderedPageBreak/>
        <w:t>создания индустриального парка;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в) применение современных технологических и управленческих решений;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г) экологически безопасный способ ведения работ;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д) количество созданных или создаваемых рабочих мест резидентами индустриального парка по отношению к площади земельного участка индустриального парка (человек на 1 гектар);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е) размер осуществленных или планируемых инвестиций в основной капитал резидентами индустриального парка по отношению к площади земельного участка индустриального парка (млн. рублей на 1 гектар).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41. Оценка планов реализации осуществляется каждым членом комиссии в баллах в соответствии с оценочной шкалой "Критерии оценки" согласно </w:t>
      </w:r>
      <w:hyperlink w:anchor="P381" w:history="1">
        <w:r>
          <w:rPr>
            <w:color w:val="0000FF"/>
          </w:rPr>
          <w:t>приложению N 2</w:t>
        </w:r>
      </w:hyperlink>
      <w:r>
        <w:t xml:space="preserve"> к настоящему Порядку. Итоговая оценка плана реализации рассчитывается как сумма баллов, определенных каждым членом комиссии по каждой номинации.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На основании оценок, поставленных каждым членом конкурсной комиссии, определяется максимальный балл по каждому критерию оценки плана реализации.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Победителем признается участник конкурсного отбора, набравший наибольшее количество баллов.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При равном количестве баллов побеждает участник конкурсного отбора, подавший </w:t>
      </w:r>
      <w:hyperlink w:anchor="P235" w:history="1">
        <w:r>
          <w:rPr>
            <w:color w:val="0000FF"/>
          </w:rPr>
          <w:t>заявку</w:t>
        </w:r>
      </w:hyperlink>
      <w:r>
        <w:t xml:space="preserve"> ранее других.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42. В случае если на участие в конкурсном отборе поступила одна </w:t>
      </w:r>
      <w:hyperlink w:anchor="P235" w:history="1">
        <w:r>
          <w:rPr>
            <w:color w:val="0000FF"/>
          </w:rPr>
          <w:t>заявка</w:t>
        </w:r>
      </w:hyperlink>
      <w:r>
        <w:t>, которая соответствует требованиям настоящего Порядка, с этим участником конкурсного отбора заключается соглашение.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43. Заседание конкурсной комиссии проводится не позднее 30 календарных дней со дня представления документов уполномоченным органом.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Протокол подписывается председателем конкурсной комиссии и секретарем конкурсной комиссии. Указанный протокол в течение 1 рабочего дня со дня его подписания размещается на официальном сайте уполномоченного органа в информационно-телекоммуникационной сети "Интернет".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Каждый участник конкурсного отбора информируется в письменной форме уполномоченным органом о принятом решении в течение 5 рабочих дней со дня его принятия.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44. С победителем конкурсного отбора (управляющей компанией) уполномоченный орган в течение 10 рабочих дней после дня подписания протокола заключает соглашение.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VII. Присвоение и прекращение статуса индустриального парка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>45. Статус индустриального парка присваивается уполномоченным органом путем внесения на основании решения Правительства Республики Марий Эл соответствующей записи в реестр индустриальных парков Республики Марий Эл (далее - реестр).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46. Статус индустриального парка прекращается путем принятия решения Правительством Республики Марий Эл по представлению уполномоченного органа в следующих случаях: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lastRenderedPageBreak/>
        <w:t>истечение срока действия или досрочное прекращение соглашения;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невыполнение управляющей компанией условий соглашения;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непредставление отчетности или представление уполномоченному органу отчетных документов, содержащих ложные и (или) недостоверные сведения;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если в течение трех лет подряд в индустриальном парке не осуществляются виды деятельности в соответствии с заключенным соглашением, но не ранее чем через пять лет со дня его создания;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представление письменного обоснованного заявления управляющей компании индустриального парка о прекращении статуса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47. После принятия Правительством Республики Марий Эл решения о прекращении статуса индустриального парка уполномоченный орган:</w:t>
      </w:r>
    </w:p>
    <w:p w:rsidR="00267E58" w:rsidRDefault="00267E58">
      <w:pPr>
        <w:pStyle w:val="ConsPlusNormal"/>
        <w:spacing w:before="220"/>
        <w:ind w:firstLine="540"/>
        <w:jc w:val="both"/>
      </w:pPr>
      <w:proofErr w:type="gramStart"/>
      <w:r>
        <w:t>в течение 3 рабочих дней со дня принятия такого решения исключает индустриальный парк из реестра;</w:t>
      </w:r>
      <w:proofErr w:type="gramEnd"/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в течение 5 рабочих дней со дня принятия такого решения направляет управляющей компании и в налоговый орган по месту нахождения управляющей компании </w:t>
      </w:r>
      <w:hyperlink w:anchor="P484" w:history="1">
        <w:r>
          <w:rPr>
            <w:color w:val="0000FF"/>
          </w:rPr>
          <w:t>уведомление</w:t>
        </w:r>
      </w:hyperlink>
      <w:r>
        <w:t xml:space="preserve"> об исключении из реестра индустриальных парков Республики Марий Эл по форме согласно приложению N 3 к настоящему Порядку.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VIII. Финансирование мероприятий по созданию и развитию</w:t>
      </w:r>
    </w:p>
    <w:p w:rsidR="00267E58" w:rsidRDefault="00267E58">
      <w:pPr>
        <w:pStyle w:val="ConsPlusNormal"/>
        <w:jc w:val="center"/>
      </w:pPr>
      <w:r>
        <w:t>индустриальных парков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>48. Финансовое обеспечение создания инженерной инфраструктуры индустриальных парков (объекты вод</w:t>
      </w:r>
      <w:proofErr w:type="gramStart"/>
      <w:r>
        <w:t>о-</w:t>
      </w:r>
      <w:proofErr w:type="gramEnd"/>
      <w:r>
        <w:t>, газо- и теплоснабжения, очистные сооружения и сети канализации) осуществляется за счет средств республиканского бюджета Республики Марий Эл и (или) иных источников, не запрещенных законодательством Российской Федерации и законодательством Республики Марий Эл, в том числе привлеченных на условиях государственно-частного партнерства.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49. Источниками финансирования мероприятий по созданию и развитию индустриальных парков являются: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средства республиканского бюджета Республики Марий Эл в рамках реализации республиканской адресной инвестиционной программы и (или) подпрограмм государственных программ Республики Марий Эл;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средства бюджетов муниципальных образований;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заемные средства, включая средства кредитных организаций;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средства частных инвесторов;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субсидии федерального бюджета, предоставляемые бюджету Республики Марий Эл в рамках оказания государственной поддержки малого и среднего предпринимательства (при условии выделения).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center"/>
        <w:outlineLvl w:val="1"/>
      </w:pPr>
      <w:r>
        <w:t>IX. Меры государственной поддержки создания и развития</w:t>
      </w:r>
    </w:p>
    <w:p w:rsidR="00267E58" w:rsidRDefault="00267E58">
      <w:pPr>
        <w:pStyle w:val="ConsPlusNormal"/>
        <w:jc w:val="center"/>
      </w:pPr>
      <w:r>
        <w:t>индустриальных парков на территории республики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 xml:space="preserve">50. Комплекс мер государственной поддержки для участников процесса создания и </w:t>
      </w:r>
      <w:r>
        <w:lastRenderedPageBreak/>
        <w:t>развития индустриальных парков на территории республики включает в себя: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содействие в создании и реконструкции инженерной, транспортной инфраструктуры индустриальных парков, прежде всего с использованием механизмов государственно-частного партнерства;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снижение административных барьеров;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расширение доступа к кредитным ресурсам для финансирования затрат на создание и развитие индустриальных парков;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информационную, организационную и консультационную поддержку.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right"/>
        <w:outlineLvl w:val="1"/>
      </w:pPr>
      <w:r>
        <w:t>Приложение N 1</w:t>
      </w:r>
    </w:p>
    <w:p w:rsidR="00267E58" w:rsidRDefault="00267E58">
      <w:pPr>
        <w:pStyle w:val="ConsPlusNormal"/>
        <w:jc w:val="right"/>
      </w:pPr>
      <w:r>
        <w:t>к Порядку создания</w:t>
      </w:r>
    </w:p>
    <w:p w:rsidR="00267E58" w:rsidRDefault="00267E58">
      <w:pPr>
        <w:pStyle w:val="ConsPlusNormal"/>
        <w:jc w:val="right"/>
      </w:pPr>
      <w:r>
        <w:t>и функционирования</w:t>
      </w:r>
    </w:p>
    <w:p w:rsidR="00267E58" w:rsidRDefault="00267E58">
      <w:pPr>
        <w:pStyle w:val="ConsPlusNormal"/>
        <w:jc w:val="right"/>
      </w:pPr>
      <w:r>
        <w:t>индустриальных</w:t>
      </w:r>
    </w:p>
    <w:p w:rsidR="00267E58" w:rsidRDefault="00267E58">
      <w:pPr>
        <w:pStyle w:val="ConsPlusNormal"/>
        <w:jc w:val="right"/>
      </w:pPr>
      <w:r>
        <w:t>парков на территории</w:t>
      </w:r>
    </w:p>
    <w:p w:rsidR="00267E58" w:rsidRDefault="00267E58">
      <w:pPr>
        <w:pStyle w:val="ConsPlusNormal"/>
        <w:jc w:val="right"/>
      </w:pPr>
      <w:r>
        <w:t>Республики Марий Эл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Title"/>
        <w:jc w:val="center"/>
      </w:pPr>
      <w:bookmarkStart w:id="13" w:name="P235"/>
      <w:bookmarkEnd w:id="13"/>
      <w:r>
        <w:t>ЗАЯВКА</w:t>
      </w:r>
    </w:p>
    <w:p w:rsidR="00267E58" w:rsidRDefault="00267E58">
      <w:pPr>
        <w:pStyle w:val="ConsPlusTitle"/>
        <w:jc w:val="center"/>
      </w:pPr>
      <w:r>
        <w:t>НА СОЗДАНИЕ ИНДУСТРИАЛЬНОГО ПАРКА НА ТЕРРИТОРИИ</w:t>
      </w:r>
    </w:p>
    <w:p w:rsidR="00267E58" w:rsidRDefault="00267E58">
      <w:pPr>
        <w:pStyle w:val="ConsPlusTitle"/>
        <w:jc w:val="center"/>
      </w:pPr>
      <w:r>
        <w:t>РЕСПУБЛИКИ МАРИЙ ЭЛ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>1. Общие сведения об инициаторе инвестиционного проекта создания индустриального парка (далее - проект):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1.1. Полное наименование инициатора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1.2. Местонахождение инициатора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1.3. Должность, Ф.И.О. руководителя инициатора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1.4. Контактное лицо, координаты.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2. Общие сведения об управляющей компании проекта (заполняется в случае, если земельный участок, предназначенный для создания индустриального парка, находится в частной собственности):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2.1. Полное и сокращенное наименование управляющей компании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2.2. Организационно-правовая форма управляющей компании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2.3. Местонахождение управляющей компании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2.4. Должность, Ф.И.О. руководителя управляющей компании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2.5. Контактное лицо, координаты.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 Общие сведения о проекте: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3.1. Наименование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lastRenderedPageBreak/>
        <w:t>3.2. Наличие концепции развития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3.3. Цель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3.4. Обоснование специализации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3.5. Общий объем инвестиций в проект, в том числе по годам и источникам финансирования.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3.6. Местоположение индустриального парка: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наименование муниципальных образований, на территории которых предполагается реализация проекта;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описание границ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3.7. Характеристика земельного участка (земельных участков):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размер земельного участка (размер каждого земельного участка и общий размер земельных участков);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вид права на земельный участок (земельные участки);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категория земель и вид разрешенного использования земельного участка (земельных участков).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3.8. Этапы освоения территории индустриального парка.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3.9. Перечень объектов, предполагаемых к созданию, реконструкции или техническому перевооружению в ходе реализации проекта: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энергетическая инфраструктура: инфраструктура электроснабжения, инфраструктура газоснабжения;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транспортная инфраструктура: автомобильные дороги и автомобильная инфраструктура, железнодорожная инфраструктура;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инфраструктура водоснабжения;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инфраструктура водоотведения;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инфраструктура связи:</w:t>
      </w:r>
    </w:p>
    <w:p w:rsidR="00267E58" w:rsidRDefault="00267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098"/>
        <w:gridCol w:w="2211"/>
        <w:gridCol w:w="1701"/>
        <w:gridCol w:w="2041"/>
      </w:tblGrid>
      <w:tr w:rsidR="00267E58">
        <w:tc>
          <w:tcPr>
            <w:tcW w:w="794" w:type="dxa"/>
          </w:tcPr>
          <w:p w:rsidR="00267E58" w:rsidRDefault="00267E58">
            <w:pPr>
              <w:pStyle w:val="ConsPlusNormal"/>
              <w:jc w:val="center"/>
            </w:pPr>
            <w:r>
              <w:t>N</w:t>
            </w:r>
          </w:p>
          <w:p w:rsidR="00267E58" w:rsidRDefault="00267E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267E58" w:rsidRDefault="00267E58">
            <w:pPr>
              <w:pStyle w:val="ConsPlusNormal"/>
              <w:jc w:val="center"/>
            </w:pPr>
            <w:r>
              <w:t>Наименование</w:t>
            </w:r>
          </w:p>
          <w:p w:rsidR="00267E58" w:rsidRDefault="00267E58">
            <w:pPr>
              <w:pStyle w:val="ConsPlusNormal"/>
              <w:jc w:val="center"/>
            </w:pPr>
            <w:r>
              <w:t>объекта</w:t>
            </w:r>
          </w:p>
          <w:p w:rsidR="00267E58" w:rsidRDefault="00267E58">
            <w:pPr>
              <w:pStyle w:val="ConsPlusNormal"/>
              <w:jc w:val="center"/>
            </w:pPr>
            <w:r>
              <w:t>капитального</w:t>
            </w:r>
          </w:p>
          <w:p w:rsidR="00267E58" w:rsidRDefault="00267E58">
            <w:pPr>
              <w:pStyle w:val="ConsPlusNormal"/>
              <w:jc w:val="center"/>
            </w:pPr>
            <w:r>
              <w:t>строительства</w:t>
            </w:r>
          </w:p>
        </w:tc>
        <w:tc>
          <w:tcPr>
            <w:tcW w:w="2211" w:type="dxa"/>
          </w:tcPr>
          <w:p w:rsidR="00267E58" w:rsidRDefault="00267E58">
            <w:pPr>
              <w:pStyle w:val="ConsPlusNormal"/>
              <w:jc w:val="center"/>
            </w:pPr>
            <w:r>
              <w:t>Технические</w:t>
            </w:r>
          </w:p>
          <w:p w:rsidR="00267E58" w:rsidRDefault="00267E58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701" w:type="dxa"/>
          </w:tcPr>
          <w:p w:rsidR="00267E58" w:rsidRDefault="00267E58">
            <w:pPr>
              <w:pStyle w:val="ConsPlusNormal"/>
              <w:jc w:val="center"/>
            </w:pPr>
            <w:r>
              <w:t>Стоимость, млн. рублей, с учетом НДС</w:t>
            </w:r>
          </w:p>
        </w:tc>
        <w:tc>
          <w:tcPr>
            <w:tcW w:w="2041" w:type="dxa"/>
          </w:tcPr>
          <w:p w:rsidR="00267E58" w:rsidRDefault="00267E58">
            <w:pPr>
              <w:pStyle w:val="ConsPlusNormal"/>
              <w:jc w:val="center"/>
            </w:pPr>
            <w:r>
              <w:t>Право</w:t>
            </w:r>
          </w:p>
          <w:p w:rsidR="00267E58" w:rsidRDefault="00267E58">
            <w:pPr>
              <w:pStyle w:val="ConsPlusNormal"/>
              <w:jc w:val="center"/>
            </w:pPr>
            <w:r>
              <w:t>собственности</w:t>
            </w:r>
          </w:p>
        </w:tc>
      </w:tr>
      <w:tr w:rsidR="00267E58">
        <w:tc>
          <w:tcPr>
            <w:tcW w:w="794" w:type="dxa"/>
          </w:tcPr>
          <w:p w:rsidR="00267E58" w:rsidRDefault="00267E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267E58" w:rsidRDefault="00267E58">
            <w:pPr>
              <w:pStyle w:val="ConsPlusNormal"/>
            </w:pPr>
          </w:p>
        </w:tc>
        <w:tc>
          <w:tcPr>
            <w:tcW w:w="221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70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2041" w:type="dxa"/>
          </w:tcPr>
          <w:p w:rsidR="00267E58" w:rsidRDefault="00267E58">
            <w:pPr>
              <w:pStyle w:val="ConsPlusNormal"/>
            </w:pPr>
          </w:p>
        </w:tc>
      </w:tr>
      <w:tr w:rsidR="00267E58">
        <w:tc>
          <w:tcPr>
            <w:tcW w:w="794" w:type="dxa"/>
          </w:tcPr>
          <w:p w:rsidR="00267E58" w:rsidRDefault="00267E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267E58" w:rsidRDefault="00267E58">
            <w:pPr>
              <w:pStyle w:val="ConsPlusNormal"/>
            </w:pPr>
          </w:p>
        </w:tc>
        <w:tc>
          <w:tcPr>
            <w:tcW w:w="221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70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2041" w:type="dxa"/>
          </w:tcPr>
          <w:p w:rsidR="00267E58" w:rsidRDefault="00267E58">
            <w:pPr>
              <w:pStyle w:val="ConsPlusNormal"/>
            </w:pPr>
          </w:p>
        </w:tc>
      </w:tr>
      <w:tr w:rsidR="00267E58">
        <w:tc>
          <w:tcPr>
            <w:tcW w:w="794" w:type="dxa"/>
          </w:tcPr>
          <w:p w:rsidR="00267E58" w:rsidRDefault="00267E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267E58" w:rsidRDefault="00267E58">
            <w:pPr>
              <w:pStyle w:val="ConsPlusNormal"/>
            </w:pPr>
          </w:p>
        </w:tc>
        <w:tc>
          <w:tcPr>
            <w:tcW w:w="221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70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2041" w:type="dxa"/>
          </w:tcPr>
          <w:p w:rsidR="00267E58" w:rsidRDefault="00267E58">
            <w:pPr>
              <w:pStyle w:val="ConsPlusNormal"/>
            </w:pPr>
          </w:p>
        </w:tc>
      </w:tr>
      <w:tr w:rsidR="00267E58">
        <w:tc>
          <w:tcPr>
            <w:tcW w:w="2892" w:type="dxa"/>
            <w:gridSpan w:val="2"/>
          </w:tcPr>
          <w:p w:rsidR="00267E58" w:rsidRDefault="00267E5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1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701" w:type="dxa"/>
          </w:tcPr>
          <w:p w:rsidR="00267E58" w:rsidRDefault="00267E58">
            <w:pPr>
              <w:pStyle w:val="ConsPlusNormal"/>
            </w:pPr>
          </w:p>
        </w:tc>
        <w:tc>
          <w:tcPr>
            <w:tcW w:w="2041" w:type="dxa"/>
          </w:tcPr>
          <w:p w:rsidR="00267E58" w:rsidRDefault="00267E58">
            <w:pPr>
              <w:pStyle w:val="ConsPlusNormal"/>
            </w:pPr>
          </w:p>
        </w:tc>
      </w:tr>
    </w:tbl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ind w:firstLine="540"/>
        <w:jc w:val="both"/>
      </w:pPr>
      <w:r>
        <w:t>3.10. Основные показатели потребления инженерных ресурсов индустриального парка: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lastRenderedPageBreak/>
        <w:t>водопотребление хозяйственно-бытовое, тыс. м куб/сут.;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водопотребление производственное, тыс. м куб/сут.;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водоотведение, тыс. м куб/сут.;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электропотребление, МВт;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газопотребление, млн. м куб/сут.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 xml:space="preserve">3.11. Обоснование соответствия решаемой при реализации проекта задачи приоритетам социально-экономического развития Республики Марий Эл, определенным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долгосрочного социально-экономического развития Республики Марий Эл и Инвестиционной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Республики Марий Эл.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3.12. Основные ожидаемые результаты реализации проекта: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создание объектов инфраструктуры;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создание объектов производства;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объем промышленного производства;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создание рабочих мест;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объем налоговых поступлений от функционирования индустриального парка в бюджеты разных уровней.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3.13. Значения количественных критериев эффективности проекта: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критерий чистой приведенной стоимости (NPV);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критерий внутренней нормы доходности (IRR);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индекс доходности PI;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средневзвешенная цена капитала (WACC);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индекс бюджетной эффективности PI (в случае оказания мер государственной поддержки инвестиционной деятельности);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срок окупаемости проекта.</w:t>
      </w:r>
    </w:p>
    <w:p w:rsidR="00267E58" w:rsidRDefault="00267E58">
      <w:pPr>
        <w:pStyle w:val="ConsPlusNormal"/>
        <w:spacing w:before="220"/>
        <w:ind w:firstLine="540"/>
        <w:jc w:val="both"/>
      </w:pPr>
      <w:r>
        <w:t>3.14. Сметная стоимость проекта (в ценах на 1 января соответствующего финансового года, с учетом НДС, и в ценах на 1 января прогнозного года, с учетом НДС), в том числе по источникам финансирования (млн. рублей):</w:t>
      </w:r>
    </w:p>
    <w:p w:rsidR="00267E58" w:rsidRDefault="00267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97"/>
        <w:gridCol w:w="397"/>
        <w:gridCol w:w="397"/>
        <w:gridCol w:w="397"/>
        <w:gridCol w:w="397"/>
        <w:gridCol w:w="1020"/>
      </w:tblGrid>
      <w:tr w:rsidR="00267E58">
        <w:tc>
          <w:tcPr>
            <w:tcW w:w="2665" w:type="dxa"/>
            <w:vMerge w:val="restart"/>
          </w:tcPr>
          <w:p w:rsidR="00267E58" w:rsidRDefault="00267E58">
            <w:pPr>
              <w:pStyle w:val="ConsPlusNormal"/>
              <w:jc w:val="center"/>
            </w:pPr>
            <w:r>
              <w:t>Источники</w:t>
            </w:r>
          </w:p>
          <w:p w:rsidR="00267E58" w:rsidRDefault="00267E58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1985" w:type="dxa"/>
            <w:gridSpan w:val="5"/>
          </w:tcPr>
          <w:p w:rsidR="00267E58" w:rsidRDefault="00267E5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020" w:type="dxa"/>
            <w:vMerge w:val="restart"/>
          </w:tcPr>
          <w:p w:rsidR="00267E58" w:rsidRDefault="00267E58">
            <w:pPr>
              <w:pStyle w:val="ConsPlusNormal"/>
              <w:jc w:val="center"/>
            </w:pPr>
            <w:r>
              <w:t>Итого</w:t>
            </w:r>
          </w:p>
        </w:tc>
      </w:tr>
      <w:tr w:rsidR="00267E58">
        <w:tc>
          <w:tcPr>
            <w:tcW w:w="2665" w:type="dxa"/>
            <w:vMerge/>
          </w:tcPr>
          <w:p w:rsidR="00267E58" w:rsidRDefault="00267E58"/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020" w:type="dxa"/>
            <w:vMerge/>
          </w:tcPr>
          <w:p w:rsidR="00267E58" w:rsidRDefault="00267E58"/>
        </w:tc>
      </w:tr>
      <w:tr w:rsidR="00267E58">
        <w:tc>
          <w:tcPr>
            <w:tcW w:w="2665" w:type="dxa"/>
          </w:tcPr>
          <w:p w:rsidR="00267E58" w:rsidRDefault="00267E58">
            <w:pPr>
              <w:pStyle w:val="ConsPlusNormal"/>
            </w:pPr>
            <w:r>
              <w:t>1.</w:t>
            </w: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020" w:type="dxa"/>
          </w:tcPr>
          <w:p w:rsidR="00267E58" w:rsidRDefault="00267E58">
            <w:pPr>
              <w:pStyle w:val="ConsPlusNormal"/>
            </w:pPr>
          </w:p>
        </w:tc>
      </w:tr>
      <w:tr w:rsidR="00267E58">
        <w:tc>
          <w:tcPr>
            <w:tcW w:w="2665" w:type="dxa"/>
          </w:tcPr>
          <w:p w:rsidR="00267E58" w:rsidRDefault="00267E58">
            <w:pPr>
              <w:pStyle w:val="ConsPlusNormal"/>
            </w:pPr>
            <w:r>
              <w:t>2.</w:t>
            </w: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020" w:type="dxa"/>
          </w:tcPr>
          <w:p w:rsidR="00267E58" w:rsidRDefault="00267E58">
            <w:pPr>
              <w:pStyle w:val="ConsPlusNormal"/>
            </w:pPr>
          </w:p>
        </w:tc>
      </w:tr>
      <w:tr w:rsidR="00267E58">
        <w:tc>
          <w:tcPr>
            <w:tcW w:w="2665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020" w:type="dxa"/>
          </w:tcPr>
          <w:p w:rsidR="00267E58" w:rsidRDefault="00267E58">
            <w:pPr>
              <w:pStyle w:val="ConsPlusNormal"/>
            </w:pPr>
          </w:p>
        </w:tc>
      </w:tr>
      <w:tr w:rsidR="00267E58">
        <w:tc>
          <w:tcPr>
            <w:tcW w:w="2665" w:type="dxa"/>
          </w:tcPr>
          <w:p w:rsidR="00267E58" w:rsidRDefault="00267E5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397" w:type="dxa"/>
          </w:tcPr>
          <w:p w:rsidR="00267E58" w:rsidRDefault="00267E58">
            <w:pPr>
              <w:pStyle w:val="ConsPlusNormal"/>
            </w:pPr>
          </w:p>
        </w:tc>
        <w:tc>
          <w:tcPr>
            <w:tcW w:w="1020" w:type="dxa"/>
          </w:tcPr>
          <w:p w:rsidR="00267E58" w:rsidRDefault="00267E58">
            <w:pPr>
              <w:pStyle w:val="ConsPlusNormal"/>
            </w:pPr>
          </w:p>
        </w:tc>
      </w:tr>
    </w:tbl>
    <w:p w:rsidR="00267E58" w:rsidRDefault="00267E58">
      <w:pPr>
        <w:pStyle w:val="ConsPlusNormal"/>
        <w:jc w:val="both"/>
      </w:pPr>
    </w:p>
    <w:p w:rsidR="00267E58" w:rsidRDefault="00267E58">
      <w:pPr>
        <w:pStyle w:val="ConsPlusNonformat"/>
      </w:pPr>
      <w:r>
        <w:t xml:space="preserve">    Приложение:  опись документов, прилагаемых к данной заявке,</w:t>
      </w:r>
    </w:p>
    <w:p w:rsidR="00267E58" w:rsidRDefault="00267E58">
      <w:pPr>
        <w:pStyle w:val="ConsPlusNonformat"/>
      </w:pPr>
      <w:r>
        <w:t xml:space="preserve">                 на ______ </w:t>
      </w:r>
      <w:proofErr w:type="gramStart"/>
      <w:r>
        <w:t>л</w:t>
      </w:r>
      <w:proofErr w:type="gramEnd"/>
      <w:r>
        <w:t>.</w:t>
      </w:r>
    </w:p>
    <w:p w:rsidR="00267E58" w:rsidRDefault="00267E58">
      <w:pPr>
        <w:pStyle w:val="ConsPlusNonformat"/>
      </w:pPr>
    </w:p>
    <w:p w:rsidR="00267E58" w:rsidRDefault="00267E58">
      <w:pPr>
        <w:pStyle w:val="ConsPlusNonformat"/>
      </w:pPr>
      <w:r>
        <w:t>Дата ________________</w:t>
      </w:r>
    </w:p>
    <w:p w:rsidR="00267E58" w:rsidRDefault="00267E58">
      <w:pPr>
        <w:pStyle w:val="ConsPlusNonformat"/>
      </w:pPr>
      <w:r>
        <w:t>Подпись</w:t>
      </w:r>
      <w:proofErr w:type="gramStart"/>
      <w:r>
        <w:t xml:space="preserve"> ____________ (________________________)</w:t>
      </w:r>
      <w:proofErr w:type="gramEnd"/>
    </w:p>
    <w:p w:rsidR="00267E58" w:rsidRDefault="00267E58">
      <w:pPr>
        <w:pStyle w:val="ConsPlusNonformat"/>
      </w:pPr>
      <w:r>
        <w:t xml:space="preserve">                       (расшифровка подписи)</w:t>
      </w:r>
    </w:p>
    <w:p w:rsidR="00267E58" w:rsidRDefault="00267E58">
      <w:pPr>
        <w:pStyle w:val="ConsPlusNonformat"/>
      </w:pPr>
      <w:r>
        <w:t>М.П.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sectPr w:rsidR="00267E58" w:rsidSect="005F4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E58" w:rsidRDefault="00267E58">
      <w:pPr>
        <w:pStyle w:val="ConsPlusNormal"/>
        <w:jc w:val="right"/>
        <w:outlineLvl w:val="1"/>
      </w:pPr>
      <w:r>
        <w:lastRenderedPageBreak/>
        <w:t>Приложение N 2</w:t>
      </w:r>
    </w:p>
    <w:p w:rsidR="00267E58" w:rsidRDefault="00267E58">
      <w:pPr>
        <w:pStyle w:val="ConsPlusNormal"/>
        <w:jc w:val="right"/>
      </w:pPr>
      <w:r>
        <w:t>к Порядку создания</w:t>
      </w:r>
    </w:p>
    <w:p w:rsidR="00267E58" w:rsidRDefault="00267E58">
      <w:pPr>
        <w:pStyle w:val="ConsPlusNormal"/>
        <w:jc w:val="right"/>
      </w:pPr>
      <w:r>
        <w:t>и функционирования</w:t>
      </w:r>
    </w:p>
    <w:p w:rsidR="00267E58" w:rsidRDefault="00267E58">
      <w:pPr>
        <w:pStyle w:val="ConsPlusNormal"/>
        <w:jc w:val="right"/>
      </w:pPr>
      <w:r>
        <w:t>индустриальных</w:t>
      </w:r>
    </w:p>
    <w:p w:rsidR="00267E58" w:rsidRDefault="00267E58">
      <w:pPr>
        <w:pStyle w:val="ConsPlusNormal"/>
        <w:jc w:val="right"/>
      </w:pPr>
      <w:r>
        <w:t>парков на территории</w:t>
      </w:r>
    </w:p>
    <w:p w:rsidR="00267E58" w:rsidRDefault="00267E58">
      <w:pPr>
        <w:pStyle w:val="ConsPlusNormal"/>
        <w:jc w:val="right"/>
      </w:pPr>
      <w:r>
        <w:t>Республики Марий Эл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Title"/>
        <w:jc w:val="center"/>
      </w:pPr>
      <w:bookmarkStart w:id="14" w:name="P381"/>
      <w:bookmarkEnd w:id="14"/>
      <w:r>
        <w:t>ОЦЕНОЧНАЯ ШКАЛА</w:t>
      </w:r>
    </w:p>
    <w:p w:rsidR="00267E58" w:rsidRDefault="00267E58">
      <w:pPr>
        <w:pStyle w:val="ConsPlusTitle"/>
        <w:jc w:val="center"/>
      </w:pPr>
      <w:r>
        <w:t>"КРИТЕРИИ ОЦЕНКИ"</w:t>
      </w:r>
    </w:p>
    <w:p w:rsidR="00267E58" w:rsidRDefault="00267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1701"/>
        <w:gridCol w:w="1247"/>
      </w:tblGrid>
      <w:tr w:rsidR="00267E58"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E58" w:rsidRDefault="00267E5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7E58" w:rsidRDefault="00267E58">
            <w:pPr>
              <w:pStyle w:val="ConsPlusNormal"/>
              <w:jc w:val="center"/>
            </w:pPr>
            <w:r>
              <w:t>Оценочный</w:t>
            </w:r>
          </w:p>
          <w:p w:rsidR="00267E58" w:rsidRDefault="00267E58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Сумма</w:t>
            </w:r>
          </w:p>
          <w:p w:rsidR="00267E58" w:rsidRDefault="00267E58">
            <w:pPr>
              <w:pStyle w:val="ConsPlusNormal"/>
              <w:jc w:val="center"/>
            </w:pPr>
            <w:r>
              <w:t>баллов</w:t>
            </w:r>
          </w:p>
        </w:tc>
      </w:tr>
      <w:tr w:rsidR="00267E58"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E58" w:rsidRDefault="00267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7E58" w:rsidRDefault="00267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3</w:t>
            </w: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 xml:space="preserve">Соответствие предлагаемого </w:t>
            </w:r>
            <w:proofErr w:type="gramStart"/>
            <w:r>
              <w:t>плана реализации концепции развития индустриального парка</w:t>
            </w:r>
            <w:proofErr w:type="gramEnd"/>
            <w:r>
              <w:t xml:space="preserve"> целям и принципам создания индустриального парка: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полностью соответствует целям и принципам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частично 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не 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 xml:space="preserve">Соответствие предлагаемого </w:t>
            </w:r>
            <w:proofErr w:type="gramStart"/>
            <w:r>
              <w:t>плана реализации концепции развития индустриального парка</w:t>
            </w:r>
            <w:proofErr w:type="gramEnd"/>
            <w:r>
              <w:t xml:space="preserve"> технико-экономическому обоснованию создания индустриального парка: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полностью 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соответствует более чем по 50%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частично соответствует (менее 50%)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не 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lastRenderedPageBreak/>
              <w:t>Применение современных технологических и управленческих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полностью 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соответствует более чем по 50%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частично соответствует (менее 50%)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не соответствует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Экологически безопасный способ ведения работ: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наличие действующего сертификата системы экологического менеджмента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наличие плана мероприятий по экологической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недействующий сертификат системы экологического менеджмента и (или) отсутствие плана мероприятий по экологической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Количество созданных или создаваемых рабочих мест резидентами индустриального парка по отношению к площади земельного участка индустриального парка (человек на 1 гектар)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более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от 20 до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менее 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Размер осуществленных или планируемых инвестиций в основной капитал резидентами индустриального парка по отношению к площади земельного участка индустриального парка (млн. рублей на 1 гектар)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более 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lastRenderedPageBreak/>
              <w:t>от 40,0 до 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  <w:tr w:rsidR="00267E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both"/>
            </w:pPr>
            <w:r>
              <w:t>менее 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7E58" w:rsidRDefault="00267E58">
            <w:pPr>
              <w:pStyle w:val="ConsPlusNormal"/>
            </w:pPr>
          </w:p>
        </w:tc>
      </w:tr>
    </w:tbl>
    <w:p w:rsidR="00267E58" w:rsidRDefault="00267E58">
      <w:pPr>
        <w:sectPr w:rsidR="00267E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right"/>
        <w:outlineLvl w:val="1"/>
      </w:pPr>
      <w:r>
        <w:t>Приложение N 3</w:t>
      </w:r>
    </w:p>
    <w:p w:rsidR="00267E58" w:rsidRDefault="00267E58">
      <w:pPr>
        <w:pStyle w:val="ConsPlusNormal"/>
        <w:jc w:val="right"/>
      </w:pPr>
      <w:r>
        <w:t>к Порядку создания</w:t>
      </w:r>
    </w:p>
    <w:p w:rsidR="00267E58" w:rsidRDefault="00267E58">
      <w:pPr>
        <w:pStyle w:val="ConsPlusNormal"/>
        <w:jc w:val="right"/>
      </w:pPr>
      <w:r>
        <w:t>и функционирования</w:t>
      </w:r>
    </w:p>
    <w:p w:rsidR="00267E58" w:rsidRDefault="00267E58">
      <w:pPr>
        <w:pStyle w:val="ConsPlusNormal"/>
        <w:jc w:val="right"/>
      </w:pPr>
      <w:r>
        <w:t>индустриальных</w:t>
      </w:r>
    </w:p>
    <w:p w:rsidR="00267E58" w:rsidRDefault="00267E58">
      <w:pPr>
        <w:pStyle w:val="ConsPlusNormal"/>
        <w:jc w:val="right"/>
      </w:pPr>
      <w:r>
        <w:t>парков на территории</w:t>
      </w:r>
    </w:p>
    <w:p w:rsidR="00267E58" w:rsidRDefault="00267E58">
      <w:pPr>
        <w:pStyle w:val="ConsPlusNormal"/>
        <w:jc w:val="right"/>
      </w:pPr>
      <w:r>
        <w:t>Республики Марий Эл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right"/>
      </w:pPr>
      <w:r>
        <w:t>(На бланке уполномоченного органа)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Title"/>
        <w:jc w:val="center"/>
      </w:pPr>
      <w:bookmarkStart w:id="15" w:name="P484"/>
      <w:bookmarkEnd w:id="15"/>
      <w:r>
        <w:t>УВЕДОМЛЕНИЕ</w:t>
      </w:r>
    </w:p>
    <w:p w:rsidR="00267E58" w:rsidRDefault="00267E58">
      <w:pPr>
        <w:pStyle w:val="ConsPlusTitle"/>
        <w:jc w:val="center"/>
      </w:pPr>
      <w:r>
        <w:t>ОБ ИСКЛЮЧЕНИИ ИЗ РЕЕСТРА ИНДУСТРИАЛЬНЫХ ПАРКОВ</w:t>
      </w:r>
    </w:p>
    <w:p w:rsidR="00267E58" w:rsidRDefault="00267E58">
      <w:pPr>
        <w:pStyle w:val="ConsPlusTitle"/>
        <w:jc w:val="center"/>
      </w:pPr>
      <w:r>
        <w:t>РЕСПУБЛИКИ МАРИЙ ЭЛ</w:t>
      </w:r>
    </w:p>
    <w:p w:rsidR="00267E58" w:rsidRDefault="00267E58">
      <w:pPr>
        <w:pStyle w:val="ConsPlusTitle"/>
        <w:jc w:val="center"/>
      </w:pPr>
      <w:r>
        <w:t>N _____________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nformat"/>
      </w:pPr>
      <w:r>
        <w:t xml:space="preserve">    Уведомляем  об  исключении  из реестра индустриальных парков Республики</w:t>
      </w:r>
    </w:p>
    <w:p w:rsidR="00267E58" w:rsidRDefault="00267E58">
      <w:pPr>
        <w:pStyle w:val="ConsPlusNonformat"/>
      </w:pPr>
      <w:r>
        <w:t>Марий Эл индустриального парка</w:t>
      </w:r>
    </w:p>
    <w:p w:rsidR="00267E58" w:rsidRDefault="00267E58">
      <w:pPr>
        <w:pStyle w:val="ConsPlusNonformat"/>
      </w:pPr>
      <w:r>
        <w:t>__________________________________________________________________________,</w:t>
      </w:r>
    </w:p>
    <w:p w:rsidR="00267E58" w:rsidRDefault="00267E58">
      <w:pPr>
        <w:pStyle w:val="ConsPlusNonformat"/>
      </w:pPr>
      <w:r>
        <w:t xml:space="preserve">                     (название индустриального парка)</w:t>
      </w:r>
    </w:p>
    <w:p w:rsidR="00267E58" w:rsidRDefault="00267E58">
      <w:pPr>
        <w:pStyle w:val="ConsPlusNonformat"/>
      </w:pPr>
      <w:r>
        <w:t>номер в реестре индустриальных парков Республики Марий Эл ________________.</w:t>
      </w:r>
    </w:p>
    <w:p w:rsidR="00267E58" w:rsidRDefault="00267E58">
      <w:pPr>
        <w:pStyle w:val="ConsPlusNonformat"/>
      </w:pPr>
      <w:r>
        <w:t xml:space="preserve">                                                          (номер в реестре)</w:t>
      </w:r>
    </w:p>
    <w:p w:rsidR="00267E58" w:rsidRDefault="00267E58">
      <w:pPr>
        <w:pStyle w:val="ConsPlusNonformat"/>
      </w:pPr>
      <w:r>
        <w:t xml:space="preserve">    Управляющая компания _________________________________________________:</w:t>
      </w:r>
    </w:p>
    <w:p w:rsidR="00267E58" w:rsidRDefault="00267E58">
      <w:pPr>
        <w:pStyle w:val="ConsPlusNonformat"/>
      </w:pPr>
      <w:r>
        <w:t xml:space="preserve">                             (название индустриального парка)</w:t>
      </w:r>
    </w:p>
    <w:p w:rsidR="00267E58" w:rsidRDefault="00267E58">
      <w:pPr>
        <w:pStyle w:val="ConsPlusNonformat"/>
      </w:pPr>
      <w:r>
        <w:t>___________________________________________________________________________</w:t>
      </w:r>
    </w:p>
    <w:p w:rsidR="00267E58" w:rsidRDefault="00267E58">
      <w:pPr>
        <w:pStyle w:val="ConsPlusNonformat"/>
      </w:pPr>
      <w:r>
        <w:t xml:space="preserve">                (название управляющей компании, адрес, ИНН)</w:t>
      </w:r>
    </w:p>
    <w:p w:rsidR="00267E58" w:rsidRDefault="00267E58">
      <w:pPr>
        <w:pStyle w:val="ConsPlusNonformat"/>
      </w:pPr>
      <w:r>
        <w:t xml:space="preserve">    Формы предоставленной государственной поддержки:</w:t>
      </w:r>
    </w:p>
    <w:p w:rsidR="00267E58" w:rsidRDefault="00267E58">
      <w:pPr>
        <w:pStyle w:val="ConsPlusNonformat"/>
      </w:pPr>
      <w:r>
        <w:t>___________________________________________________________________________</w:t>
      </w:r>
    </w:p>
    <w:p w:rsidR="00267E58" w:rsidRDefault="00267E58">
      <w:pPr>
        <w:pStyle w:val="ConsPlusNonformat"/>
      </w:pPr>
      <w:r>
        <w:t xml:space="preserve">                     (формы государственной поддержки)</w:t>
      </w:r>
    </w:p>
    <w:p w:rsidR="00267E58" w:rsidRDefault="00267E58">
      <w:pPr>
        <w:pStyle w:val="ConsPlusNonformat"/>
      </w:pPr>
    </w:p>
    <w:p w:rsidR="00267E58" w:rsidRDefault="00267E58">
      <w:pPr>
        <w:pStyle w:val="ConsPlusNonformat"/>
      </w:pPr>
      <w:r>
        <w:t xml:space="preserve">    Дата исключения из реестра "___" ________________ </w:t>
      </w:r>
      <w:proofErr w:type="gramStart"/>
      <w:r>
        <w:t>г</w:t>
      </w:r>
      <w:proofErr w:type="gramEnd"/>
      <w:r>
        <w:t>.</w:t>
      </w:r>
    </w:p>
    <w:p w:rsidR="00267E58" w:rsidRDefault="00267E58">
      <w:pPr>
        <w:pStyle w:val="ConsPlusNonformat"/>
      </w:pPr>
      <w:r>
        <w:t xml:space="preserve">    Основание _____________________________________________________________</w:t>
      </w:r>
    </w:p>
    <w:p w:rsidR="00267E58" w:rsidRDefault="00267E58">
      <w:pPr>
        <w:pStyle w:val="ConsPlusNonformat"/>
      </w:pPr>
    </w:p>
    <w:p w:rsidR="00267E58" w:rsidRDefault="00267E58">
      <w:pPr>
        <w:pStyle w:val="ConsPlusNonformat"/>
      </w:pPr>
      <w:r>
        <w:t xml:space="preserve">    ______________   ________________________________</w:t>
      </w:r>
    </w:p>
    <w:p w:rsidR="00267E58" w:rsidRDefault="00267E58">
      <w:pPr>
        <w:pStyle w:val="ConsPlusNonformat"/>
      </w:pPr>
      <w:r>
        <w:t xml:space="preserve">      (подпись)          (расшифровка подписи)</w:t>
      </w:r>
    </w:p>
    <w:p w:rsidR="00267E58" w:rsidRDefault="00267E58">
      <w:pPr>
        <w:pStyle w:val="ConsPlusNonformat"/>
      </w:pPr>
      <w:r>
        <w:t xml:space="preserve">    М.П.</w:t>
      </w: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jc w:val="both"/>
      </w:pPr>
    </w:p>
    <w:p w:rsidR="00267E58" w:rsidRDefault="00267E5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8686B" w:rsidRDefault="00F8686B"/>
    <w:sectPr w:rsidR="00F8686B" w:rsidSect="000F03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267E58"/>
    <w:rsid w:val="00267E58"/>
    <w:rsid w:val="00F8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83AA4D334DE0DF1ADADC60D7FC4C98B588CC4EDA47DC7275E21B449765830BE3Q1WDN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83AA4D334DE0DF1ADADA64D5FC4498B588CC4EDA47DC7275E21B449765830BE2Q1W5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EF8EBC216F40E7D542D3DE6ADEAB10C7EED59BQ4W7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038F867A3817E3FDF765F183AA4D334DE0DF1ADADB63D1FF4498B588CC4EDA47QDWC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7 июля 2014 г. №349</_x041e__x043f__x0438__x0441__x0430__x043d__x0438__x0435_>
    <_x041f__x0430__x043f__x043a__x0430_ xmlns="270e32b2-1ecd-42b0-ac57-2ab3f1e56f7a">Постановление Правительства Республики марий Эл от 7 июля 2014 г. №349</_x041f__x0430__x043f__x043a__x0430_>
    <_dlc_DocId xmlns="57504d04-691e-4fc4-8f09-4f19fdbe90f6">XXJ7TYMEEKJ2-3082-371</_dlc_DocId>
    <_dlc_DocIdUrl xmlns="57504d04-691e-4fc4-8f09-4f19fdbe90f6">
      <Url>https://vip.gov.mari.ru/mecon/_layouts/DocIdRedir.aspx?ID=XXJ7TYMEEKJ2-3082-371</Url>
      <Description>XXJ7TYMEEKJ2-3082-371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D6E4F-646B-464E-B8FC-444E1824D398}"/>
</file>

<file path=customXml/itemProps2.xml><?xml version="1.0" encoding="utf-8"?>
<ds:datastoreItem xmlns:ds="http://schemas.openxmlformats.org/officeDocument/2006/customXml" ds:itemID="{9DDAD9D4-14CE-41FD-9F47-A47DCDC4F5C4}"/>
</file>

<file path=customXml/itemProps3.xml><?xml version="1.0" encoding="utf-8"?>
<ds:datastoreItem xmlns:ds="http://schemas.openxmlformats.org/officeDocument/2006/customXml" ds:itemID="{7BCF4BAF-810B-4513-BE60-44E3CC1BE73C}"/>
</file>

<file path=customXml/itemProps4.xml><?xml version="1.0" encoding="utf-8"?>
<ds:datastoreItem xmlns:ds="http://schemas.openxmlformats.org/officeDocument/2006/customXml" ds:itemID="{1722A023-E924-42E0-B889-FE30521D5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5573</Words>
  <Characters>31771</Characters>
  <Application>Microsoft Office Word</Application>
  <DocSecurity>0</DocSecurity>
  <Lines>264</Lines>
  <Paragraphs>74</Paragraphs>
  <ScaleCrop>false</ScaleCrop>
  <Company/>
  <LinksUpToDate>false</LinksUpToDate>
  <CharactersWithSpaces>37270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</dc:title>
  <dc:subject/>
  <dc:creator>PomazanovAN</dc:creator>
  <cp:keywords/>
  <dc:description/>
  <cp:lastModifiedBy>PomazanovAN</cp:lastModifiedBy>
  <cp:revision>1</cp:revision>
  <dcterms:created xsi:type="dcterms:W3CDTF">2018-02-21T13:22:00Z</dcterms:created>
  <dcterms:modified xsi:type="dcterms:W3CDTF">2018-02-21T13:23:00Z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c9c6e8a6-9215-4034-825a-c31809af41a9</vt:lpwstr>
  </property>
</Properties>
</file>